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黑体" w:asciiTheme="minorEastAsia" w:hAnsiTheme="minorEastAsia" w:eastAsiaTheme="minorEastAsia"/>
          <w:b/>
          <w:bCs/>
          <w:sz w:val="30"/>
          <w:szCs w:val="30"/>
        </w:rPr>
      </w:pPr>
      <w:bookmarkStart w:id="0" w:name="OLE_LINK1"/>
      <w:bookmarkStart w:id="1" w:name="OLE_LINK2"/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手术防粘连液</w:t>
      </w:r>
      <w:bookmarkEnd w:id="0"/>
      <w:bookmarkEnd w:id="1"/>
      <w:r>
        <w:rPr>
          <w:rFonts w:hint="eastAsia" w:cs="黑体" w:asciiTheme="minorEastAsia" w:hAnsiTheme="minorEastAsia" w:eastAsiaTheme="minorEastAsia"/>
          <w:b/>
          <w:bCs/>
          <w:sz w:val="30"/>
          <w:szCs w:val="30"/>
        </w:rPr>
        <w:t>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1、适用范围：用于预防或减少普通外科手术的术后粘连。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2、型号规格： 2ml/支，以说明书、注册证为准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*</w:t>
      </w:r>
      <w:r>
        <w:rPr>
          <w:rFonts w:hint="eastAsia" w:asciiTheme="minorEastAsia" w:hAnsiTheme="minorEastAsia" w:eastAsiaTheme="minorEastAsia"/>
          <w:sz w:val="24"/>
          <w:szCs w:val="24"/>
        </w:rPr>
        <w:t>3、主要成分：羧甲基壳多糖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4、结构组成：该产品由天然甲壳素经脱乙酰、化学改性制得的羧甲基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壳多糖与生理盐水配制而成。超滤除菌，一次性使用。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5、外观：为无色或微黄色、透明、粘稠状液体，无可见异物。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6、粘度：≥700 厘泊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*7、</w:t>
      </w:r>
      <w:r>
        <w:rPr>
          <w:rFonts w:hint="eastAsia" w:asciiTheme="minorEastAsia" w:hAnsiTheme="minorEastAsia" w:eastAsiaTheme="minorEastAsia"/>
          <w:sz w:val="24"/>
          <w:szCs w:val="24"/>
        </w:rPr>
        <w:t>无明确禁忌症，以说明书为准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*8、</w:t>
      </w:r>
      <w:r>
        <w:rPr>
          <w:rFonts w:hint="eastAsia" w:asciiTheme="minorEastAsia" w:hAnsiTheme="minorEastAsia" w:eastAsiaTheme="minorEastAsia"/>
          <w:sz w:val="24"/>
          <w:szCs w:val="24"/>
        </w:rPr>
        <w:t>安徽省集中交易目录限价交易产品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*9</w:t>
      </w:r>
      <w:r>
        <w:rPr>
          <w:rFonts w:hint="eastAsia" w:asciiTheme="minorEastAsia" w:hAnsiTheme="minorEastAsia" w:eastAsiaTheme="minorEastAsia"/>
          <w:sz w:val="24"/>
          <w:szCs w:val="24"/>
        </w:rPr>
        <w:t>、三类医用耗材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10、免费提供普通外科手术使用的长、短导管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11、年用量：200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3OTRiZGUzMWExMWUwMmFjYjhjNTE2ZDM3NGZjM2QifQ=="/>
  </w:docVars>
  <w:rsids>
    <w:rsidRoot w:val="005E5DC8"/>
    <w:rsid w:val="000375A1"/>
    <w:rsid w:val="00160CC6"/>
    <w:rsid w:val="002F36AE"/>
    <w:rsid w:val="00351746"/>
    <w:rsid w:val="005E5DC8"/>
    <w:rsid w:val="008C3DF2"/>
    <w:rsid w:val="00A40DCA"/>
    <w:rsid w:val="00EF24C6"/>
    <w:rsid w:val="0BD32A97"/>
    <w:rsid w:val="1D45362D"/>
    <w:rsid w:val="36C22F68"/>
    <w:rsid w:val="45BB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239</Characters>
  <Lines>1</Lines>
  <Paragraphs>1</Paragraphs>
  <TotalTime>66</TotalTime>
  <ScaleCrop>false</ScaleCrop>
  <LinksUpToDate>false</LinksUpToDate>
  <CharactersWithSpaces>241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2022-02-18T12:48:00Z</dcterms:created>
  <dc:creator>HP</dc:creator>
  <cp:lastModifiedBy>圆滚滚</cp:lastModifiedBy>
  <dcterms:modified xsi:type="dcterms:W3CDTF">2022-06-15T02:25:58Z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49EC53FE8416408DA6A11A448DA032A6</vt:lpwstr>
  </property>
</Properties>
</file>